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6B39ECBF"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421A74">
              <w:rPr>
                <w:lang w:val="en-US"/>
              </w:rPr>
              <w:t>Kewarganegaraan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134B0CAE"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421A74">
              <w:rPr>
                <w:lang w:val="en-US"/>
              </w:rPr>
              <w:t>1RKEN1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4DF877AF"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B73C1">
              <w:rPr>
                <w:lang w:val="en-US"/>
              </w:rPr>
              <w:t>2 (dua)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3E7E6A3" w:rsidR="009875AE" w:rsidRPr="00122CAC" w:rsidRDefault="009875AE" w:rsidP="008A2B8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sidRPr="00421A74">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08A6E01A"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421A74">
              <w:rPr>
                <w:lang w:val="en-US"/>
              </w:rPr>
              <w:t>Moh. Thandzir, S.E.,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04BD2C74" w:rsidR="009875AE" w:rsidRPr="00122CAC" w:rsidRDefault="00421A74" w:rsidP="009875AE">
            <w:pPr>
              <w:pStyle w:val="TableParagraph"/>
              <w:spacing w:line="230" w:lineRule="exact"/>
              <w:ind w:left="107" w:right="264"/>
              <w:rPr>
                <w:rFonts w:ascii="Arial" w:hAnsi="Arial" w:cs="Arial"/>
                <w:sz w:val="20"/>
              </w:rPr>
            </w:pPr>
            <w:r>
              <w:rPr>
                <w:lang w:val="en-US"/>
              </w:rPr>
              <w:t>Moh. Thandzir, S.E.,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4D1CA96F" w:rsidR="009875AE" w:rsidRPr="00E54C7A" w:rsidRDefault="00421A74" w:rsidP="00E54C7A">
            <w:pPr>
              <w:pStyle w:val="TableParagraph"/>
              <w:spacing w:line="230" w:lineRule="atLeast"/>
              <w:ind w:left="108" w:right="107"/>
              <w:rPr>
                <w:rFonts w:ascii="Arial" w:hAnsi="Arial" w:cs="Arial"/>
                <w:sz w:val="20"/>
                <w:lang w:val="en-ID"/>
              </w:rPr>
            </w:pPr>
            <w:r w:rsidRPr="00421A74">
              <w:rPr>
                <w:rFonts w:ascii="Arial" w:hAnsi="Arial" w:cs="Arial"/>
                <w:sz w:val="20"/>
                <w:lang w:val="en-ID"/>
              </w:rPr>
              <w:t>Mata kuliah Kewarganegaraan membahas konsep dasar kewarganegaraan, nasionalisme, dan demokrasi, serta peran dan tanggung jawab warga negara di dalam masyarakat. Topik utama meliputi Pancasila sebagai dasar negara, sistem pemerintahan Indonesia, HAM, dan hukum dasar yang berlaku di Indonesia. Mahasiswa akan diajak untuk berpikir kritis tentang isu-isu terkait dengan kewarganegaraan serta menganalisis peran mereka dalam lingkungan sosial.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425EC0E4"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Pengantar Mata Kuliah Kewarganegaraan</w:t>
            </w:r>
          </w:p>
          <w:p w14:paraId="481AB010"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Pancasila sebagai Dasar Negara</w:t>
            </w:r>
          </w:p>
          <w:p w14:paraId="42E1295C"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Sistem Hukum di Indonesia</w:t>
            </w:r>
          </w:p>
          <w:p w14:paraId="52FC7634"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Demokrasi di Indonesia</w:t>
            </w:r>
          </w:p>
          <w:p w14:paraId="3A4F832E"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Hak Asasi Manusia (HAM)</w:t>
            </w:r>
          </w:p>
          <w:p w14:paraId="176850D5"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Hak dan Kewajiban Warga Negara</w:t>
            </w:r>
          </w:p>
          <w:p w14:paraId="2AAE3B3D" w14:textId="17F1BC0B" w:rsidR="00F815C3" w:rsidRPr="00F815C3" w:rsidRDefault="00421A74" w:rsidP="00421A74">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421A74">
              <w:rPr>
                <w:rStyle w:val="normaltextrun"/>
                <w:rFonts w:asciiTheme="minorBidi" w:hAnsiTheme="minorBidi" w:cstheme="minorBidi"/>
                <w:sz w:val="20"/>
                <w:szCs w:val="20"/>
                <w:lang w:val="en-US"/>
              </w:rPr>
              <w:t>Sistem Pemerintahan Indonesia</w:t>
            </w:r>
          </w:p>
          <w:p w14:paraId="46F7183B" w14:textId="383D81ED" w:rsidR="002B1627" w:rsidRDefault="00A32920" w:rsidP="00421A74">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31A4D310"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Globalisasi dan Tantangan Kewarganegaraan</w:t>
            </w:r>
          </w:p>
          <w:p w14:paraId="1B41E2AF"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Nasionalisme di Era Modern</w:t>
            </w:r>
          </w:p>
          <w:p w14:paraId="49A20D32"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Isu Sosial Politik Terkini</w:t>
            </w:r>
          </w:p>
          <w:p w14:paraId="68E104CA"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Kebijakan Publik dan Partisipasi Warga Negara</w:t>
            </w:r>
          </w:p>
          <w:p w14:paraId="1B819A1E"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Etnisitas, Keberagaman, dan Integrasi Sosial</w:t>
            </w:r>
          </w:p>
          <w:p w14:paraId="5602377B" w14:textId="77777777" w:rsidR="00421A74" w:rsidRPr="00421A74" w:rsidRDefault="00421A74" w:rsidP="00421A7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Lingkungan Hidup dan Tanggung Jawab Sosial</w:t>
            </w:r>
          </w:p>
          <w:p w14:paraId="77491E16" w14:textId="2E174792" w:rsidR="00F815C3" w:rsidRPr="00F815C3" w:rsidRDefault="00421A74" w:rsidP="00421A74">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421A74">
              <w:rPr>
                <w:rStyle w:val="normaltextrun"/>
                <w:rFonts w:asciiTheme="minorBidi" w:hAnsiTheme="minorBidi" w:cstheme="minorBidi"/>
                <w:sz w:val="20"/>
                <w:szCs w:val="20"/>
                <w:lang w:val="en-US"/>
              </w:rPr>
              <w:t>Kesimpulan dan Evaluasi</w:t>
            </w:r>
          </w:p>
          <w:p w14:paraId="2AC0897F" w14:textId="657FEA37" w:rsidR="009875AE" w:rsidRPr="002B1627" w:rsidRDefault="00A32920" w:rsidP="00421A74">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05420842" w14:textId="77777777" w:rsidR="00421A74" w:rsidRPr="00421A74" w:rsidRDefault="00421A74" w:rsidP="00421A7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Kaelan, Pendidikan Kewarganegaraan untuk Perguruan Tinggi. Yogyakarta: Paradigma, 2010.</w:t>
            </w:r>
          </w:p>
          <w:p w14:paraId="51436D18" w14:textId="77777777" w:rsidR="00421A74" w:rsidRPr="00421A74" w:rsidRDefault="00421A74" w:rsidP="00421A7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MPR RI, Undang-Undang Dasar 1945 dan Amandemennya. Jakarta: Sekretariat MPR RI.</w:t>
            </w:r>
          </w:p>
          <w:p w14:paraId="22BD1680" w14:textId="77777777" w:rsidR="00421A74" w:rsidRPr="00421A74" w:rsidRDefault="00421A74" w:rsidP="00421A7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Indriyanto, Pendidikan Kewarganegaraan. Jakarta: PT Gramedia, 2015.</w:t>
            </w:r>
          </w:p>
          <w:p w14:paraId="253B4562" w14:textId="4B14EBBD" w:rsidR="009875AE" w:rsidRPr="002B1627" w:rsidRDefault="00421A74" w:rsidP="00421A74">
            <w:pPr>
              <w:pStyle w:val="paragraph"/>
              <w:numPr>
                <w:ilvl w:val="0"/>
                <w:numId w:val="3"/>
              </w:numPr>
              <w:ind w:left="445" w:hanging="283"/>
              <w:textAlignment w:val="baseline"/>
              <w:rPr>
                <w:rFonts w:asciiTheme="minorBidi" w:hAnsiTheme="minorBidi" w:cstheme="minorBidi"/>
                <w:sz w:val="20"/>
                <w:szCs w:val="20"/>
                <w:lang w:val="en-US"/>
              </w:rPr>
            </w:pPr>
            <w:r w:rsidRPr="00421A74">
              <w:rPr>
                <w:rStyle w:val="normaltextrun"/>
                <w:rFonts w:asciiTheme="minorBidi" w:hAnsiTheme="minorBidi" w:cstheme="minorBidi"/>
                <w:sz w:val="20"/>
                <w:szCs w:val="20"/>
                <w:lang w:val="en-US"/>
              </w:rPr>
              <w:t>Referensi tambahan: jurnal, artikel, dan bahan bacaan dari sumber terpercaya.</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4CA2BD8"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421A74" w:rsidRPr="00421A74">
              <w:rPr>
                <w:rFonts w:ascii="Arial" w:hAnsi="Arial" w:cs="Arial"/>
                <w:sz w:val="16"/>
                <w:szCs w:val="16"/>
                <w:lang w:val="en-ID"/>
              </w:rPr>
              <w:t>Pengantar Mata Kuliah Kewarganegaraan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4AF9E9B5"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421A74" w:rsidRPr="00421A74">
              <w:rPr>
                <w:rFonts w:ascii="Arial" w:hAnsi="Arial" w:cs="Arial"/>
                <w:sz w:val="16"/>
                <w:szCs w:val="16"/>
              </w:rPr>
              <w:t>Pancasila sebagai Dasar Negara</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363F901C"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421A74" w:rsidRPr="00421A74">
              <w:rPr>
                <w:rFonts w:ascii="Arial" w:hAnsi="Arial" w:cs="Arial"/>
                <w:sz w:val="16"/>
                <w:szCs w:val="16"/>
                <w:lang w:val="en-ID"/>
              </w:rPr>
              <w:t>Sistem Hukum di Indonesia</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111D3465"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421A74" w:rsidRPr="00421A74">
              <w:rPr>
                <w:rFonts w:ascii="Arial" w:hAnsi="Arial" w:cs="Arial"/>
                <w:sz w:val="16"/>
                <w:szCs w:val="16"/>
              </w:rPr>
              <w:t>Demokrasi di Indonesia</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68989DE0"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421A74" w:rsidRPr="00421A74">
              <w:rPr>
                <w:rFonts w:ascii="Arial" w:hAnsi="Arial" w:cs="Arial"/>
                <w:sz w:val="16"/>
                <w:szCs w:val="16"/>
                <w:lang w:val="en-ID"/>
              </w:rPr>
              <w:t>Hak Asasi Manusia (HAM)</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3AAE02FE"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421A74" w:rsidRPr="00421A74">
              <w:rPr>
                <w:rFonts w:ascii="Arial" w:hAnsi="Arial" w:cs="Arial"/>
                <w:sz w:val="16"/>
                <w:szCs w:val="16"/>
                <w:lang w:val="en-ID"/>
              </w:rPr>
              <w:t>Hak dan Kewajiban Warga Negara</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0A032ABF"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421A74" w:rsidRPr="00421A74">
              <w:rPr>
                <w:rFonts w:ascii="Arial" w:hAnsi="Arial" w:cs="Arial"/>
                <w:sz w:val="16"/>
                <w:szCs w:val="16"/>
                <w:lang w:val="en-US"/>
              </w:rPr>
              <w:t xml:space="preserve">Sistem Pemerintahan </w:t>
            </w:r>
            <w:r w:rsidR="00421A74" w:rsidRPr="00421A74">
              <w:rPr>
                <w:rFonts w:ascii="Arial" w:hAnsi="Arial" w:cs="Arial"/>
                <w:sz w:val="16"/>
                <w:szCs w:val="16"/>
                <w:lang w:val="en-US"/>
              </w:rPr>
              <w:lastRenderedPageBreak/>
              <w:t>Indonesia</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05BABC95"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421A74" w:rsidRPr="00421A74">
              <w:rPr>
                <w:rFonts w:ascii="Arial" w:hAnsi="Arial" w:cs="Arial"/>
                <w:sz w:val="16"/>
                <w:szCs w:val="16"/>
                <w:lang w:val="en-ID"/>
              </w:rPr>
              <w:t>Globalisasi dan Tantangan Kewarganegaraan</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33A79143"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2B640D" w:rsidRPr="002B640D">
              <w:rPr>
                <w:rFonts w:ascii="Arial" w:hAnsi="Arial" w:cs="Arial"/>
                <w:sz w:val="16"/>
                <w:szCs w:val="16"/>
                <w:lang w:val="en-ID"/>
              </w:rPr>
              <w:t>Nasionalisme di Era Modern</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6A1D637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2B640D" w:rsidRPr="002B640D">
              <w:rPr>
                <w:rFonts w:ascii="Arial" w:hAnsi="Arial" w:cs="Arial"/>
                <w:sz w:val="16"/>
                <w:szCs w:val="16"/>
                <w:lang w:val="en-ID"/>
              </w:rPr>
              <w:t>Isu Sosial Politik Terkini</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69640F69"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2B640D" w:rsidRPr="002B640D">
              <w:rPr>
                <w:rFonts w:ascii="Arial" w:hAnsi="Arial" w:cs="Arial"/>
                <w:sz w:val="16"/>
                <w:szCs w:val="16"/>
                <w:lang w:val="en-ID"/>
              </w:rPr>
              <w:t>Kebijakan Publik dan Partisipasi Warga Negara</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5D402CD4"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2B640D" w:rsidRPr="002B640D">
              <w:rPr>
                <w:rFonts w:ascii="Arial" w:hAnsi="Arial" w:cs="Arial"/>
                <w:sz w:val="16"/>
                <w:szCs w:val="16"/>
                <w:lang w:val="en-ID"/>
              </w:rPr>
              <w:t>Etnisitas, Keberagaman, dan Integrasi Sosial</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0344AF7A"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2B640D" w:rsidRPr="002B640D">
              <w:rPr>
                <w:rFonts w:ascii="Arial" w:hAnsi="Arial" w:cs="Arial"/>
                <w:sz w:val="16"/>
                <w:szCs w:val="16"/>
              </w:rPr>
              <w:t>Lingkungan Hidup dan Tanggung Jawab Sosial</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72BC42B8"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2B640D" w:rsidRPr="002B640D">
              <w:rPr>
                <w:rFonts w:ascii="Arial" w:hAnsi="Arial" w:cs="Arial"/>
                <w:sz w:val="16"/>
                <w:szCs w:val="16"/>
                <w:lang w:val="en-ID"/>
              </w:rPr>
              <w:lastRenderedPageBreak/>
              <w:t>Kesimpulan dan Evaluasi</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1"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0"/>
  </w:num>
  <w:num w:numId="2">
    <w:abstractNumId w:val="3"/>
  </w:num>
  <w:num w:numId="3">
    <w:abstractNumId w:val="0"/>
  </w:num>
  <w:num w:numId="4">
    <w:abstractNumId w:val="12"/>
  </w:num>
  <w:num w:numId="5">
    <w:abstractNumId w:val="9"/>
  </w:num>
  <w:num w:numId="6">
    <w:abstractNumId w:val="2"/>
  </w:num>
  <w:num w:numId="7">
    <w:abstractNumId w:val="7"/>
  </w:num>
  <w:num w:numId="8">
    <w:abstractNumId w:val="11"/>
  </w:num>
  <w:num w:numId="9">
    <w:abstractNumId w:val="8"/>
  </w:num>
  <w:num w:numId="10">
    <w:abstractNumId w:val="6"/>
  </w:num>
  <w:num w:numId="11">
    <w:abstractNumId w:val="4"/>
  </w:num>
  <w:num w:numId="12">
    <w:abstractNumId w:val="1"/>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B1627"/>
    <w:rsid w:val="002B640D"/>
    <w:rsid w:val="002C733D"/>
    <w:rsid w:val="00391E83"/>
    <w:rsid w:val="003D31F1"/>
    <w:rsid w:val="00402FAB"/>
    <w:rsid w:val="0040682C"/>
    <w:rsid w:val="00421A74"/>
    <w:rsid w:val="00435777"/>
    <w:rsid w:val="00441FAC"/>
    <w:rsid w:val="00476DA4"/>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D665F"/>
    <w:rsid w:val="007F2038"/>
    <w:rsid w:val="008113B6"/>
    <w:rsid w:val="00836048"/>
    <w:rsid w:val="00837BAF"/>
    <w:rsid w:val="00845CD8"/>
    <w:rsid w:val="00876E32"/>
    <w:rsid w:val="00892F71"/>
    <w:rsid w:val="00893A92"/>
    <w:rsid w:val="008A2B8D"/>
    <w:rsid w:val="008B6F97"/>
    <w:rsid w:val="008F0151"/>
    <w:rsid w:val="00923562"/>
    <w:rsid w:val="0097648C"/>
    <w:rsid w:val="009875AE"/>
    <w:rsid w:val="009976BF"/>
    <w:rsid w:val="009E006A"/>
    <w:rsid w:val="009E7AA7"/>
    <w:rsid w:val="00A32920"/>
    <w:rsid w:val="00A339DE"/>
    <w:rsid w:val="00A703BA"/>
    <w:rsid w:val="00B062F9"/>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2560</Words>
  <Characters>14597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2024-11-18T01:51:00Z</dcterms:created>
  <dcterms:modified xsi:type="dcterms:W3CDTF">2024-11-18T01:51:00Z</dcterms:modified>
</cp:coreProperties>
</file>